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8081" w14:textId="67A8C787" w:rsidR="00817691" w:rsidRDefault="00566FC5" w:rsidP="00566FC5">
      <w:pPr>
        <w:rPr>
          <w:rFonts w:ascii="Arial" w:hAnsi="Arial" w:cs="Arial"/>
          <w:sz w:val="22"/>
          <w:szCs w:val="22"/>
        </w:rPr>
      </w:pPr>
      <w:r w:rsidRPr="00566FC5">
        <w:rPr>
          <w:rFonts w:ascii="Arial" w:hAnsi="Arial" w:cs="Arial"/>
          <w:b/>
          <w:sz w:val="22"/>
          <w:szCs w:val="22"/>
        </w:rPr>
        <w:t>Prostate (PSA) Monitoring</w:t>
      </w:r>
      <w:r w:rsidR="00FD1489">
        <w:rPr>
          <w:rFonts w:ascii="Arial" w:hAnsi="Arial" w:cs="Arial"/>
          <w:b/>
          <w:sz w:val="22"/>
          <w:szCs w:val="22"/>
        </w:rPr>
        <w:t xml:space="preserve"> – non-cancer</w:t>
      </w:r>
    </w:p>
    <w:p w14:paraId="6B9219A6" w14:textId="77777777" w:rsidR="00566FC5" w:rsidRDefault="00566FC5" w:rsidP="007C7305">
      <w:pPr>
        <w:rPr>
          <w:rFonts w:ascii="Arial" w:hAnsi="Arial" w:cs="Arial"/>
          <w:sz w:val="22"/>
          <w:szCs w:val="22"/>
        </w:rPr>
      </w:pPr>
    </w:p>
    <w:p w14:paraId="2DE6CE42" w14:textId="085CCF87" w:rsidR="007C7305" w:rsidRPr="007C7305" w:rsidRDefault="007C7305" w:rsidP="007C7305">
      <w:pPr>
        <w:rPr>
          <w:rFonts w:ascii="Arial" w:hAnsi="Arial" w:cs="Arial"/>
          <w:sz w:val="22"/>
          <w:szCs w:val="22"/>
        </w:rPr>
      </w:pPr>
      <w:r w:rsidRPr="007C7305">
        <w:rPr>
          <w:rFonts w:ascii="Arial" w:hAnsi="Arial" w:cs="Arial"/>
          <w:sz w:val="22"/>
          <w:szCs w:val="22"/>
        </w:rPr>
        <w:t>&lt;Recipient Name&gt;</w:t>
      </w:r>
    </w:p>
    <w:p w14:paraId="0A8396BE" w14:textId="77777777" w:rsidR="007C7305" w:rsidRPr="007C7305" w:rsidRDefault="007C7305" w:rsidP="007C7305">
      <w:pPr>
        <w:rPr>
          <w:rFonts w:ascii="Arial" w:hAnsi="Arial" w:cs="Arial"/>
          <w:sz w:val="22"/>
          <w:szCs w:val="22"/>
        </w:rPr>
      </w:pPr>
      <w:r w:rsidRPr="007C7305">
        <w:rPr>
          <w:rFonts w:ascii="Arial" w:hAnsi="Arial" w:cs="Arial"/>
          <w:sz w:val="22"/>
          <w:szCs w:val="22"/>
        </w:rPr>
        <w:t>&lt;Recipient Details&gt;</w:t>
      </w:r>
    </w:p>
    <w:p w14:paraId="7F1ED6CF" w14:textId="753AA58D" w:rsidR="00817691" w:rsidRDefault="007C7305" w:rsidP="007C7305">
      <w:pPr>
        <w:rPr>
          <w:rFonts w:ascii="Arial" w:hAnsi="Arial" w:cs="Arial"/>
          <w:sz w:val="22"/>
          <w:szCs w:val="22"/>
        </w:rPr>
      </w:pPr>
      <w:r w:rsidRPr="007C7305">
        <w:rPr>
          <w:rFonts w:ascii="Arial" w:hAnsi="Arial" w:cs="Arial"/>
          <w:sz w:val="22"/>
          <w:szCs w:val="22"/>
        </w:rPr>
        <w:t>&lt;Recipient Address&gt;</w:t>
      </w:r>
      <w:r w:rsidRPr="007C7305">
        <w:rPr>
          <w:rFonts w:ascii="Arial" w:hAnsi="Arial" w:cs="Arial"/>
          <w:sz w:val="22"/>
          <w:szCs w:val="22"/>
        </w:rPr>
        <w:tab/>
      </w:r>
    </w:p>
    <w:p w14:paraId="3D93B49E" w14:textId="77777777" w:rsidR="00817691" w:rsidRDefault="00817691" w:rsidP="00817691">
      <w:pPr>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77777777"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r w:rsidRPr="001E55C4">
        <w:rPr>
          <w:rFonts w:ascii="Arial" w:hAnsi="Arial" w:cs="Arial"/>
          <w:sz w:val="22"/>
          <w:szCs w:val="22"/>
        </w:rPr>
        <w:tab/>
      </w:r>
    </w:p>
    <w:p w14:paraId="0F330BA7" w14:textId="15328475" w:rsidR="007C7305" w:rsidRDefault="007C7305" w:rsidP="007C7305">
      <w:pPr>
        <w:jc w:val="right"/>
        <w:rPr>
          <w:rFonts w:ascii="Arial" w:hAnsi="Arial" w:cs="Arial"/>
          <w:sz w:val="22"/>
          <w:szCs w:val="22"/>
        </w:rPr>
      </w:pPr>
      <w:r>
        <w:rPr>
          <w:rFonts w:ascii="Arial" w:hAnsi="Arial" w:cs="Arial"/>
          <w:sz w:val="22"/>
          <w:szCs w:val="22"/>
        </w:rPr>
        <w:t xml:space="preserve">Ref: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452C62F" w14:textId="77777777" w:rsidR="007C7305" w:rsidRDefault="007C7305" w:rsidP="007C7305">
      <w:pPr>
        <w:rPr>
          <w:rFonts w:ascii="Arial" w:hAnsi="Arial" w:cs="Arial"/>
          <w:sz w:val="22"/>
          <w:szCs w:val="22"/>
        </w:rPr>
      </w:pPr>
    </w:p>
    <w:p w14:paraId="4CEF34E6" w14:textId="77777777"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&lt;Recipient Name&gt;</w:t>
      </w:r>
    </w:p>
    <w:p w14:paraId="0FCD449B" w14:textId="77777777" w:rsidR="007C7305" w:rsidRDefault="007C7305" w:rsidP="007C7305">
      <w:pPr>
        <w:rPr>
          <w:rFonts w:ascii="Arial" w:hAnsi="Arial" w:cs="Arial"/>
          <w:sz w:val="22"/>
          <w:szCs w:val="22"/>
        </w:rPr>
      </w:pPr>
    </w:p>
    <w:bookmarkEnd w:id="0"/>
    <w:p w14:paraId="0032C191" w14:textId="77777777" w:rsidR="008B6969" w:rsidRDefault="008B6969" w:rsidP="008B6969">
      <w:pPr>
        <w:rPr>
          <w:rFonts w:ascii="Arial" w:hAnsi="Arial" w:cs="Arial"/>
          <w:b/>
          <w:sz w:val="22"/>
          <w:szCs w:val="22"/>
        </w:rPr>
      </w:pPr>
      <w:r>
        <w:rPr>
          <w:rFonts w:ascii="Arial" w:hAnsi="Arial" w:cs="Arial"/>
          <w:b/>
          <w:sz w:val="22"/>
          <w:szCs w:val="22"/>
        </w:rPr>
        <w:t>Re:</w:t>
      </w:r>
      <w:r>
        <w:rPr>
          <w:rFonts w:ascii="Arial" w:hAnsi="Arial" w:cs="Arial"/>
          <w:b/>
          <w:sz w:val="22"/>
          <w:szCs w:val="22"/>
        </w:rPr>
        <w:tab/>
        <w:t>&lt;Patient name&gt;</w:t>
      </w:r>
    </w:p>
    <w:p w14:paraId="363895F1" w14:textId="77777777" w:rsidR="008B6969" w:rsidRDefault="008B6969" w:rsidP="008B6969">
      <w:pPr>
        <w:ind w:firstLine="720"/>
        <w:rPr>
          <w:rFonts w:ascii="Arial" w:hAnsi="Arial" w:cs="Arial"/>
          <w:b/>
          <w:sz w:val="22"/>
          <w:szCs w:val="22"/>
        </w:rPr>
      </w:pPr>
      <w:r>
        <w:rPr>
          <w:rFonts w:ascii="Arial" w:hAnsi="Arial" w:cs="Arial"/>
          <w:b/>
          <w:sz w:val="22"/>
          <w:szCs w:val="22"/>
        </w:rPr>
        <w:t>NHS number: &lt;NHS number&gt;, date of birth &lt;Date of birth&gt;</w:t>
      </w:r>
    </w:p>
    <w:p w14:paraId="33DD1638" w14:textId="77777777" w:rsidR="008B6969" w:rsidRDefault="008B6969" w:rsidP="008B6969">
      <w:pPr>
        <w:ind w:firstLine="720"/>
        <w:rPr>
          <w:rFonts w:ascii="Arial" w:hAnsi="Arial" w:cs="Arial"/>
          <w:b/>
          <w:sz w:val="22"/>
          <w:szCs w:val="22"/>
        </w:rPr>
      </w:pPr>
      <w:r>
        <w:rPr>
          <w:rFonts w:ascii="Arial" w:hAnsi="Arial" w:cs="Arial"/>
          <w:b/>
          <w:sz w:val="22"/>
          <w:szCs w:val="22"/>
        </w:rPr>
        <w:t>&lt;Patient address&gt;</w:t>
      </w:r>
    </w:p>
    <w:p w14:paraId="43AA3823" w14:textId="77777777" w:rsidR="008B6969" w:rsidRDefault="008B6969" w:rsidP="008B6969">
      <w:pPr>
        <w:ind w:firstLine="720"/>
        <w:rPr>
          <w:rFonts w:ascii="Arial" w:hAnsi="Arial" w:cs="Arial"/>
          <w:sz w:val="22"/>
          <w:szCs w:val="22"/>
        </w:rPr>
      </w:pPr>
      <w:r>
        <w:rPr>
          <w:rFonts w:ascii="Arial" w:hAnsi="Arial" w:cs="Arial"/>
          <w:b/>
          <w:sz w:val="22"/>
          <w:szCs w:val="22"/>
        </w:rPr>
        <w:t>Telephone:&lt;Patient contact details&gt;</w:t>
      </w:r>
    </w:p>
    <w:p w14:paraId="62D87807" w14:textId="77777777" w:rsidR="00817691" w:rsidRDefault="00817691" w:rsidP="00817691">
      <w:pPr>
        <w:rPr>
          <w:rFonts w:ascii="Arial" w:hAnsi="Arial" w:cs="Arial"/>
          <w:sz w:val="22"/>
          <w:szCs w:val="22"/>
        </w:rPr>
      </w:pPr>
    </w:p>
    <w:p w14:paraId="5DDB271D" w14:textId="0DCE8512" w:rsidR="008123B1" w:rsidRDefault="008123B1" w:rsidP="008123B1">
      <w:pPr>
        <w:rPr>
          <w:rFonts w:ascii="Arial" w:hAnsi="Arial" w:cs="Arial"/>
          <w:sz w:val="22"/>
          <w:szCs w:val="22"/>
        </w:rPr>
      </w:pPr>
      <w:r w:rsidRPr="008123B1">
        <w:rPr>
          <w:rFonts w:ascii="Arial" w:hAnsi="Arial" w:cs="Arial"/>
          <w:sz w:val="22"/>
          <w:szCs w:val="22"/>
        </w:rPr>
        <w:t xml:space="preserve">Please accept this as a referral back to your service for this patient who has had a previous </w:t>
      </w:r>
      <w:r w:rsidR="00FD1489">
        <w:rPr>
          <w:rFonts w:ascii="Arial" w:hAnsi="Arial" w:cs="Arial"/>
          <w:sz w:val="22"/>
          <w:szCs w:val="22"/>
        </w:rPr>
        <w:t>referral and review by the department and was discharged to general practice for PSA monitoring. Please arrange any review necessary for them and onwards PSA monitoring to be arranged by your department.</w:t>
      </w:r>
    </w:p>
    <w:p w14:paraId="268EA146" w14:textId="77777777" w:rsidR="007C7305" w:rsidRPr="008123B1" w:rsidRDefault="007C7305" w:rsidP="008123B1">
      <w:pPr>
        <w:rPr>
          <w:rFonts w:ascii="Arial" w:hAnsi="Arial" w:cs="Arial"/>
          <w:sz w:val="22"/>
          <w:szCs w:val="22"/>
        </w:rPr>
      </w:pPr>
    </w:p>
    <w:p w14:paraId="487AC149" w14:textId="27F9C7CD" w:rsidR="00D64423" w:rsidRDefault="00D64423" w:rsidP="00D64423">
      <w:pPr>
        <w:rPr>
          <w:rFonts w:ascii="Arial" w:hAnsi="Arial" w:cs="Arial"/>
          <w:sz w:val="22"/>
          <w:szCs w:val="22"/>
        </w:rPr>
      </w:pPr>
      <w:r>
        <w:rPr>
          <w:rFonts w:ascii="Arial" w:hAnsi="Arial" w:cs="Arial"/>
          <w:sz w:val="22"/>
          <w:szCs w:val="22"/>
        </w:rPr>
        <w:t>Latest blood results are included for your reference.</w:t>
      </w:r>
    </w:p>
    <w:p w14:paraId="2855D9B9" w14:textId="77777777" w:rsidR="00D64423" w:rsidRDefault="00D64423" w:rsidP="00D64423">
      <w:pPr>
        <w:rPr>
          <w:rFonts w:ascii="Arial" w:hAnsi="Arial" w:cs="Arial"/>
          <w:sz w:val="22"/>
          <w:szCs w:val="22"/>
        </w:rPr>
      </w:pPr>
    </w:p>
    <w:p w14:paraId="008E5DA3" w14:textId="77777777" w:rsidR="00D64423" w:rsidRDefault="00D64423" w:rsidP="00D64423">
      <w:pPr>
        <w:rPr>
          <w:rFonts w:ascii="Arial" w:hAnsi="Arial" w:cs="Arial"/>
          <w:sz w:val="22"/>
          <w:szCs w:val="22"/>
        </w:rPr>
      </w:pPr>
      <w:r>
        <w:rPr>
          <w:rFonts w:ascii="Arial" w:hAnsi="Arial" w:cs="Arial"/>
          <w:sz w:val="22"/>
          <w:szCs w:val="22"/>
        </w:rPr>
        <w:t>&lt;Pathology &amp; Radiology Reports(table)&gt;</w:t>
      </w:r>
    </w:p>
    <w:p w14:paraId="15756246" w14:textId="77777777" w:rsidR="008123B1" w:rsidRPr="008123B1" w:rsidRDefault="008123B1" w:rsidP="008123B1">
      <w:pPr>
        <w:rPr>
          <w:rFonts w:ascii="Arial" w:hAnsi="Arial" w:cs="Arial"/>
          <w:sz w:val="22"/>
          <w:szCs w:val="22"/>
        </w:rPr>
      </w:pPr>
    </w:p>
    <w:p w14:paraId="1477B3FB" w14:textId="77777777" w:rsidR="008123B1" w:rsidRDefault="008123B1" w:rsidP="008123B1">
      <w:pPr>
        <w:rPr>
          <w:rFonts w:ascii="Arial" w:hAnsi="Arial" w:cs="Arial"/>
          <w:sz w:val="22"/>
          <w:szCs w:val="22"/>
        </w:rPr>
      </w:pPr>
      <w:r w:rsidRPr="008123B1">
        <w:rPr>
          <w:rFonts w:ascii="Arial" w:hAnsi="Arial" w:cs="Arial"/>
          <w:sz w:val="22"/>
          <w:szCs w:val="22"/>
        </w:rPr>
        <w:t xml:space="preserve">Monitoring of PSA is not a commissioned service in general practice and due to the escalating pressures on general practice, we can no longer absorb this non-commissioned work from secondary care. </w:t>
      </w:r>
    </w:p>
    <w:p w14:paraId="06090365" w14:textId="77777777" w:rsidR="008123B1" w:rsidRPr="008123B1" w:rsidRDefault="008123B1" w:rsidP="008123B1">
      <w:pPr>
        <w:rPr>
          <w:rFonts w:ascii="Arial" w:hAnsi="Arial" w:cs="Arial"/>
          <w:sz w:val="22"/>
          <w:szCs w:val="22"/>
        </w:rPr>
      </w:pPr>
    </w:p>
    <w:p w14:paraId="4F405928" w14:textId="0561F335" w:rsidR="008123B1" w:rsidRDefault="008123B1" w:rsidP="008123B1">
      <w:pPr>
        <w:rPr>
          <w:rFonts w:ascii="Arial" w:hAnsi="Arial" w:cs="Arial"/>
          <w:sz w:val="22"/>
          <w:szCs w:val="22"/>
        </w:rPr>
      </w:pPr>
      <w:r w:rsidRPr="008123B1">
        <w:rPr>
          <w:rFonts w:ascii="Arial" w:hAnsi="Arial" w:cs="Arial"/>
          <w:sz w:val="22"/>
          <w:szCs w:val="22"/>
        </w:rPr>
        <w:t xml:space="preserve">Monitoring of this condition should be done under specialist supervision to identify any </w:t>
      </w:r>
      <w:r w:rsidR="00FD1489">
        <w:rPr>
          <w:rFonts w:ascii="Arial" w:hAnsi="Arial" w:cs="Arial"/>
          <w:sz w:val="22"/>
          <w:szCs w:val="22"/>
        </w:rPr>
        <w:t xml:space="preserve">problems </w:t>
      </w:r>
      <w:r w:rsidRPr="008123B1">
        <w:rPr>
          <w:rFonts w:ascii="Arial" w:hAnsi="Arial" w:cs="Arial"/>
          <w:sz w:val="22"/>
          <w:szCs w:val="22"/>
        </w:rPr>
        <w:t>at the earliest opportunity.</w:t>
      </w:r>
    </w:p>
    <w:p w14:paraId="36B7425F" w14:textId="77777777" w:rsidR="008123B1" w:rsidRPr="008123B1" w:rsidRDefault="008123B1" w:rsidP="008123B1">
      <w:pPr>
        <w:rPr>
          <w:rFonts w:ascii="Arial" w:hAnsi="Arial" w:cs="Arial"/>
          <w:sz w:val="22"/>
          <w:szCs w:val="22"/>
        </w:rPr>
      </w:pPr>
    </w:p>
    <w:p w14:paraId="72A93D7A" w14:textId="77777777" w:rsidR="008123B1" w:rsidRDefault="008123B1" w:rsidP="008123B1">
      <w:pPr>
        <w:rPr>
          <w:rFonts w:ascii="Arial" w:hAnsi="Arial" w:cs="Arial"/>
          <w:sz w:val="22"/>
          <w:szCs w:val="22"/>
        </w:rPr>
      </w:pPr>
      <w:r w:rsidRPr="008123B1">
        <w:rPr>
          <w:rFonts w:ascii="Arial" w:hAnsi="Arial" w:cs="Arial"/>
          <w:sz w:val="22"/>
          <w:szCs w:val="22"/>
        </w:rPr>
        <w:t>Please note that these referrals cannot be rejected as are clinically appropriate, but should this workload cause a challenge for your department, please raise this with Lincolnshire ICB as the commissioner.</w:t>
      </w:r>
    </w:p>
    <w:p w14:paraId="7908BBE8" w14:textId="77777777" w:rsidR="008123B1" w:rsidRPr="008123B1" w:rsidRDefault="008123B1" w:rsidP="008123B1">
      <w:pPr>
        <w:rPr>
          <w:rFonts w:ascii="Arial" w:hAnsi="Arial" w:cs="Arial"/>
          <w:sz w:val="22"/>
          <w:szCs w:val="22"/>
        </w:rPr>
      </w:pPr>
    </w:p>
    <w:p w14:paraId="61A86B60" w14:textId="77777777" w:rsidR="008123B1" w:rsidRPr="008123B1" w:rsidRDefault="008123B1" w:rsidP="008123B1">
      <w:pPr>
        <w:rPr>
          <w:rFonts w:ascii="Arial" w:hAnsi="Arial" w:cs="Arial"/>
          <w:sz w:val="22"/>
          <w:szCs w:val="22"/>
        </w:rPr>
      </w:pPr>
      <w:r w:rsidRPr="008123B1">
        <w:rPr>
          <w:rFonts w:ascii="Arial" w:hAnsi="Arial" w:cs="Arial"/>
          <w:sz w:val="22"/>
          <w:szCs w:val="22"/>
        </w:rPr>
        <w:t>Thank you for your ongoing care of our mutual patients to continue their safe monitoring.</w:t>
      </w:r>
    </w:p>
    <w:p w14:paraId="152C3E09" w14:textId="77777777" w:rsidR="008123B1" w:rsidRDefault="008123B1" w:rsidP="008123B1"/>
    <w:p w14:paraId="52963AE4" w14:textId="77777777"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7B9E924C" w:rsidR="008F3122" w:rsidRPr="008123B1"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DC2D" w14:textId="77777777" w:rsidR="00835CC7" w:rsidRDefault="00835CC7" w:rsidP="00817691">
      <w:r>
        <w:separator/>
      </w:r>
    </w:p>
  </w:endnote>
  <w:endnote w:type="continuationSeparator" w:id="0">
    <w:p w14:paraId="5647CDB9" w14:textId="77777777" w:rsidR="00835CC7" w:rsidRDefault="00835CC7"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73F0" w14:textId="77777777" w:rsidR="00835CC7" w:rsidRDefault="00835CC7" w:rsidP="00817691">
      <w:r>
        <w:separator/>
      </w:r>
    </w:p>
  </w:footnote>
  <w:footnote w:type="continuationSeparator" w:id="0">
    <w:p w14:paraId="605AF1C7" w14:textId="77777777" w:rsidR="00835CC7" w:rsidRDefault="00835CC7"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027F1C" w:rsidRDefault="007C7305" w:rsidP="007C7305">
          <w:pPr>
            <w:jc w:val="right"/>
            <w:rPr>
              <w:rFonts w:ascii="Arial" w:hAnsi="Arial" w:cs="Arial"/>
              <w:color w:val="595959"/>
              <w:sz w:val="16"/>
              <w:szCs w:val="18"/>
            </w:rPr>
          </w:pPr>
          <w:r w:rsidRPr="00027F1C">
            <w:rPr>
              <w:rFonts w:ascii="Arial" w:hAnsi="Arial" w:cs="Arial"/>
              <w:color w:val="595959"/>
              <w:sz w:val="16"/>
              <w:szCs w:val="18"/>
            </w:rPr>
            <w:t>&lt;Sender details&gt;</w:t>
          </w:r>
        </w:p>
        <w:p w14:paraId="5F810A84" w14:textId="77777777" w:rsidR="007C7305" w:rsidRPr="00027F1C" w:rsidRDefault="007C7305" w:rsidP="007C7305">
          <w:pPr>
            <w:jc w:val="right"/>
            <w:rPr>
              <w:rFonts w:ascii="Arial" w:hAnsi="Arial" w:cs="Arial"/>
              <w:color w:val="595959"/>
              <w:sz w:val="16"/>
              <w:szCs w:val="18"/>
            </w:rPr>
          </w:pPr>
          <w:r w:rsidRPr="00027F1C">
            <w:rPr>
              <w:rFonts w:ascii="Arial" w:hAnsi="Arial" w:cs="Arial"/>
              <w:color w:val="595959"/>
              <w:sz w:val="16"/>
              <w:szCs w:val="18"/>
            </w:rPr>
            <w:t>&lt;Sender Address&gt;</w:t>
          </w:r>
        </w:p>
        <w:p w14:paraId="54592C92" w14:textId="747D5C5E" w:rsidR="00817691" w:rsidRPr="00027F1C" w:rsidRDefault="007C7305" w:rsidP="007C7305">
          <w:pPr>
            <w:jc w:val="right"/>
            <w:rPr>
              <w:rFonts w:ascii="Arial" w:hAnsi="Arial" w:cs="Arial"/>
              <w:color w:val="7F7F7F"/>
              <w:sz w:val="16"/>
              <w:szCs w:val="18"/>
            </w:rPr>
          </w:pPr>
          <w:r w:rsidRPr="00027F1C">
            <w:rPr>
              <w:rFonts w:ascii="Arial" w:hAnsi="Arial" w:cs="Arial"/>
              <w:color w:val="595959"/>
              <w:sz w:val="16"/>
              <w:szCs w:val="18"/>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27F1C"/>
    <w:rsid w:val="0003598A"/>
    <w:rsid w:val="0032652F"/>
    <w:rsid w:val="00395FCA"/>
    <w:rsid w:val="003E4DBC"/>
    <w:rsid w:val="004E4F4C"/>
    <w:rsid w:val="00566FC5"/>
    <w:rsid w:val="007C7305"/>
    <w:rsid w:val="008123B1"/>
    <w:rsid w:val="00817691"/>
    <w:rsid w:val="00835CC7"/>
    <w:rsid w:val="008B6969"/>
    <w:rsid w:val="008F3122"/>
    <w:rsid w:val="00980BD2"/>
    <w:rsid w:val="00AF3A4F"/>
    <w:rsid w:val="00AF48A1"/>
    <w:rsid w:val="00D64423"/>
    <w:rsid w:val="00ED45A4"/>
    <w:rsid w:val="00FB50E9"/>
    <w:rsid w:val="00FD1489"/>
    <w:rsid w:val="00FD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953681672">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 w:id="13741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BAKER, Reid (LINCOLNSHIRE PARTNERSHIP NHS FOUNDATION TRUST)</cp:lastModifiedBy>
  <cp:revision>2</cp:revision>
  <dcterms:created xsi:type="dcterms:W3CDTF">2024-11-11T16:53:00Z</dcterms:created>
  <dcterms:modified xsi:type="dcterms:W3CDTF">2024-11-11T16:53:00Z</dcterms:modified>
</cp:coreProperties>
</file>